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DF5" w:rsidRPr="00E30B0D" w:rsidRDefault="00302EA0" w:rsidP="00672DF5">
      <w:pPr>
        <w:jc w:val="center"/>
        <w:rPr>
          <w:b/>
        </w:rPr>
      </w:pPr>
      <w:bookmarkStart w:id="0" w:name="_GoBack"/>
      <w:bookmarkEnd w:id="0"/>
      <w:r>
        <w:rPr>
          <w:b/>
        </w:rPr>
        <w:t xml:space="preserve">ACTA DE ACUERDOS DE LA </w:t>
      </w:r>
      <w:r w:rsidR="00672DF5" w:rsidRPr="00E30B0D">
        <w:rPr>
          <w:b/>
        </w:rPr>
        <w:t xml:space="preserve"> XXIX REUNIÓN NACIONAL DE LA RED MEXICANA</w:t>
      </w:r>
      <w:r>
        <w:rPr>
          <w:b/>
        </w:rPr>
        <w:t xml:space="preserve"> </w:t>
      </w:r>
      <w:r w:rsidR="00672DF5" w:rsidRPr="00E30B0D">
        <w:rPr>
          <w:b/>
        </w:rPr>
        <w:t>DE INSTITUCIONES FORMADORAS DE ANTROPÓLGOS</w:t>
      </w:r>
    </w:p>
    <w:p w:rsidR="00672DF5" w:rsidRPr="00E30B0D" w:rsidRDefault="00672DF5" w:rsidP="00672DF5">
      <w:pPr>
        <w:jc w:val="center"/>
        <w:rPr>
          <w:b/>
        </w:rPr>
      </w:pPr>
      <w:r w:rsidRPr="00E30B0D">
        <w:rPr>
          <w:b/>
        </w:rPr>
        <w:t>6 DE OCTUBRE 2015.</w:t>
      </w:r>
    </w:p>
    <w:p w:rsidR="00672DF5" w:rsidRPr="00E30B0D" w:rsidRDefault="00302EA0" w:rsidP="00672DF5">
      <w:pPr>
        <w:jc w:val="center"/>
        <w:rPr>
          <w:b/>
        </w:rPr>
      </w:pPr>
      <w:r>
        <w:rPr>
          <w:b/>
        </w:rPr>
        <w:t>CASA GALVÁN, UAM.</w:t>
      </w:r>
      <w:r w:rsidR="00672DF5" w:rsidRPr="00E30B0D">
        <w:rPr>
          <w:b/>
        </w:rPr>
        <w:t xml:space="preserve"> Ciudad de México.</w:t>
      </w:r>
    </w:p>
    <w:p w:rsidR="00672DF5" w:rsidRPr="00E30B0D" w:rsidRDefault="00672DF5" w:rsidP="00672DF5">
      <w:pPr>
        <w:jc w:val="center"/>
        <w:rPr>
          <w:b/>
        </w:rPr>
      </w:pPr>
    </w:p>
    <w:p w:rsidR="00672DF5" w:rsidRPr="00E30B0D" w:rsidRDefault="00672DF5" w:rsidP="00672DF5">
      <w:pPr>
        <w:jc w:val="center"/>
        <w:rPr>
          <w:b/>
        </w:rPr>
      </w:pP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La XXIX Reunión Nacional de la RedMIFA tuvo lugar en la ciudad de México, Distrito Federal en las instalaciones de la Casa Galván de la Universidad Autónoma Metropolitana, localizada en la calle de Zacatecas, Colonia Roma Norte.</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Esta reunión fue muy importante en el sentido de que respondió a una evaluación sobre la situación de crisis que vive la RedMIFA desde hace varios años, caracterizada por la disminución en la participación de las instituciones, centros de investigación y escuelas que la integran, el modesto resultado de las Comisiones que ha creado la Red a lo largo de su existencia, así como por la escasa presencia de la red en</w:t>
      </w:r>
      <w:r>
        <w:rPr>
          <w:rFonts w:ascii="Avenir Light" w:hAnsi="Avenir Light"/>
          <w:sz w:val="20"/>
          <w:szCs w:val="22"/>
          <w:lang w:val="es-ES_tradnl"/>
        </w:rPr>
        <w:t xml:space="preserve"> las instancias de toma de decisio</w:t>
      </w:r>
      <w:r w:rsidRPr="00E30B0D">
        <w:rPr>
          <w:rFonts w:ascii="Avenir Light" w:hAnsi="Avenir Light"/>
          <w:sz w:val="20"/>
          <w:szCs w:val="22"/>
          <w:lang w:val="es-ES_tradnl"/>
        </w:rPr>
        <w:t>nes sobre la política pública en materia de investigación y educación superior en México. Ante este escenario, en la última reunión nacional realizada en la Escuela de Antropología e Historia del Norte de México, en la ciudad de Chihuahua,</w:t>
      </w:r>
      <w:r>
        <w:rPr>
          <w:rFonts w:ascii="Avenir Light" w:hAnsi="Avenir Light"/>
          <w:sz w:val="20"/>
          <w:szCs w:val="22"/>
          <w:lang w:val="es-ES_tradnl"/>
        </w:rPr>
        <w:t xml:space="preserve"> el pasado mes de marzo de 2015,</w:t>
      </w:r>
      <w:r w:rsidRPr="00E30B0D">
        <w:rPr>
          <w:rFonts w:ascii="Avenir Light" w:hAnsi="Avenir Light"/>
          <w:sz w:val="20"/>
          <w:szCs w:val="22"/>
          <w:lang w:val="es-ES_tradnl"/>
        </w:rPr>
        <w:t xml:space="preserve"> los asistentes, representantes de 13 instituciones acordaron realizar un esfuerzo vigoroso para reactivarla, fortalecer su presencia nacional, recuperar sus objetivos iniciales, recuperar el archivo histórico que se ha ido generando desde el año 2000 en que se iniciaron los trabajos de la RedMIFA. recuperar El Convenio de Colaboración que le dieron origen, así como los lineamientos elaborados en el año 2011.</w:t>
      </w:r>
      <w:r>
        <w:rPr>
          <w:rFonts w:ascii="Avenir Light" w:hAnsi="Avenir Light"/>
          <w:sz w:val="20"/>
          <w:szCs w:val="22"/>
          <w:lang w:val="es-ES_tradnl"/>
        </w:rPr>
        <w:t xml:space="preserve"> Y partir de ello crear una agenda mínima que permita re-encauzar y fortalecer a la RedMIFA.</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p>
    <w:p w:rsidR="00672DF5"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 xml:space="preserve">La responsabilidad de organizar esta importante tarea recayó en la Dra. Laura R. Valladares entonces coordinadora de la Licenciatura en Antropología de la UAM-Iztapalapa. </w:t>
      </w:r>
    </w:p>
    <w:p w:rsidR="00672DF5" w:rsidRDefault="00672DF5" w:rsidP="00672DF5">
      <w:pPr>
        <w:pStyle w:val="NormalWeb"/>
        <w:spacing w:before="0" w:beforeAutospacing="0" w:after="0" w:afterAutospacing="0"/>
        <w:ind w:left="567"/>
        <w:jc w:val="both"/>
        <w:rPr>
          <w:rFonts w:ascii="Avenir Light" w:hAnsi="Avenir Light"/>
          <w:sz w:val="20"/>
          <w:szCs w:val="22"/>
          <w:lang w:val="es-ES_tradnl"/>
        </w:rPr>
      </w:pPr>
    </w:p>
    <w:p w:rsidR="00672DF5"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En cumplimiento de estos acuerdos se programó la XXIX Reunión de la RedMIFA para el día 6 de octubre de 2015, en la ciudad de México, en las instalaciones de la Casa “Rafael Galván”, de la Universidad Autónoma Metropolitana, localizada en la Calle de Zacatecas, en la Colonia Roma.</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Se contó con la asistencia de los representantes de las siguientes instituciones:</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 Universidad Autónoma de Yucatán (</w:t>
      </w:r>
      <w:proofErr w:type="spellStart"/>
      <w:r w:rsidRPr="00E30B0D">
        <w:rPr>
          <w:rFonts w:ascii="Avenir Light" w:hAnsi="Avenir Light"/>
          <w:sz w:val="20"/>
          <w:szCs w:val="22"/>
          <w:lang w:val="es-ES_tradnl"/>
        </w:rPr>
        <w:t>UAdY</w:t>
      </w:r>
      <w:proofErr w:type="spellEnd"/>
      <w:r w:rsidRPr="00E30B0D">
        <w:rPr>
          <w:rFonts w:ascii="Avenir Light" w:hAnsi="Avenir Light"/>
          <w:sz w:val="20"/>
          <w:szCs w:val="22"/>
          <w:lang w:val="es-ES_tradnl"/>
        </w:rPr>
        <w:t>).</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 xml:space="preserve">2. Centro de Investigaciones </w:t>
      </w:r>
      <w:proofErr w:type="spellStart"/>
      <w:r w:rsidRPr="00E30B0D">
        <w:rPr>
          <w:rFonts w:ascii="Avenir Light" w:hAnsi="Avenir Light"/>
          <w:sz w:val="20"/>
          <w:szCs w:val="22"/>
          <w:lang w:val="es-ES_tradnl"/>
        </w:rPr>
        <w:t>Giravachi</w:t>
      </w:r>
      <w:proofErr w:type="spellEnd"/>
      <w:r w:rsidRPr="00E30B0D">
        <w:rPr>
          <w:rFonts w:ascii="Avenir Light" w:hAnsi="Avenir Light"/>
          <w:sz w:val="20"/>
          <w:szCs w:val="22"/>
          <w:lang w:val="es-ES_tradnl"/>
        </w:rPr>
        <w:t xml:space="preserve">, </w:t>
      </w:r>
      <w:proofErr w:type="spellStart"/>
      <w:r w:rsidRPr="00E30B0D">
        <w:rPr>
          <w:rFonts w:ascii="Avenir Light" w:hAnsi="Avenir Light"/>
          <w:sz w:val="20"/>
          <w:szCs w:val="22"/>
          <w:lang w:val="es-ES_tradnl"/>
        </w:rPr>
        <w:t>UadY</w:t>
      </w:r>
      <w:proofErr w:type="spellEnd"/>
      <w:r w:rsidRPr="00E30B0D">
        <w:rPr>
          <w:rFonts w:ascii="Avenir Light" w:hAnsi="Avenir Light"/>
          <w:sz w:val="20"/>
          <w:szCs w:val="22"/>
          <w:lang w:val="es-ES_tradnl"/>
        </w:rPr>
        <w:t>, Yucatán (</w:t>
      </w:r>
      <w:proofErr w:type="spellStart"/>
      <w:r w:rsidRPr="00E30B0D">
        <w:rPr>
          <w:rFonts w:ascii="Avenir Light" w:hAnsi="Avenir Light"/>
          <w:sz w:val="20"/>
          <w:szCs w:val="22"/>
          <w:lang w:val="es-ES_tradnl"/>
        </w:rPr>
        <w:t>UAdY</w:t>
      </w:r>
      <w:proofErr w:type="spellEnd"/>
      <w:r w:rsidRPr="00E30B0D">
        <w:rPr>
          <w:rFonts w:ascii="Avenir Light" w:hAnsi="Avenir Light"/>
          <w:sz w:val="20"/>
          <w:szCs w:val="22"/>
          <w:lang w:val="es-ES_tradnl"/>
        </w:rPr>
        <w:t>).</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3. Universidad Iberoamericana (UIA)</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4. Escuela Nacional de Antropología e Historia (ENAH).</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5. Escuela de Antropología e Historia del Norte de México (EAHNM-Chihuahua).</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6. Facultad de Antropología de la Universidad Autónoma del Estado de México.</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7. Facultad de Antropología de la Universidad Veracruzana.</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8. Universidad Autónoma de Quintana Roo.</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9. Universidad Autónoma Metropolitana.</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lastRenderedPageBreak/>
        <w:t>10. Colegio de Etnólogos y Antropólogos Sociales AC. (CEAS)</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11. Universidad Autónoma de la Ciudad de México (UACM).</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12. Colegio de San Luis Potosí (</w:t>
      </w:r>
      <w:proofErr w:type="spellStart"/>
      <w:r w:rsidRPr="00E30B0D">
        <w:rPr>
          <w:rFonts w:ascii="Avenir Light" w:hAnsi="Avenir Light"/>
          <w:sz w:val="20"/>
          <w:szCs w:val="22"/>
          <w:lang w:val="es-ES_tradnl"/>
        </w:rPr>
        <w:t>ColSan</w:t>
      </w:r>
      <w:proofErr w:type="spellEnd"/>
      <w:r w:rsidRPr="00E30B0D">
        <w:rPr>
          <w:rFonts w:ascii="Avenir Light" w:hAnsi="Avenir Light"/>
          <w:sz w:val="20"/>
          <w:szCs w:val="22"/>
          <w:lang w:val="es-ES_tradnl"/>
        </w:rPr>
        <w:t>).</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13. Colegio de Michoacán (COLMICH).</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14. Universidad Autónoma de Hidalgo.</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15. Colegio de Antropología de la Universidad Autónoma de Guerrero.</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16. Universidad Intercultural de Chiapas.</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17. Universidad Autónoma de Chiapas.</w:t>
      </w: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18. Coordinación Nacional de Antropología INAH.</w:t>
      </w:r>
    </w:p>
    <w:p w:rsidR="00672DF5" w:rsidRDefault="00672DF5" w:rsidP="00672DF5">
      <w:pPr>
        <w:pStyle w:val="NormalWeb"/>
        <w:spacing w:before="0" w:beforeAutospacing="0" w:after="0" w:afterAutospacing="0"/>
        <w:ind w:left="567"/>
        <w:jc w:val="both"/>
        <w:rPr>
          <w:rFonts w:ascii="Avenir Light" w:hAnsi="Avenir Light"/>
          <w:sz w:val="20"/>
          <w:szCs w:val="22"/>
          <w:lang w:val="es-ES_tradnl"/>
        </w:rPr>
      </w:pPr>
      <w:r w:rsidRPr="00E30B0D">
        <w:rPr>
          <w:rFonts w:ascii="Avenir Light" w:hAnsi="Avenir Light"/>
          <w:sz w:val="20"/>
          <w:szCs w:val="22"/>
          <w:lang w:val="es-ES_tradnl"/>
        </w:rPr>
        <w:t>19. Facultad de Ciencias Sociales y Humanidades de la Universidad Autónoma de San Luis Potosí.</w:t>
      </w:r>
    </w:p>
    <w:p w:rsidR="00672DF5" w:rsidRDefault="00672DF5" w:rsidP="00672DF5">
      <w:pPr>
        <w:pStyle w:val="NormalWeb"/>
        <w:spacing w:before="0" w:beforeAutospacing="0" w:after="0" w:afterAutospacing="0"/>
        <w:ind w:left="567"/>
        <w:jc w:val="both"/>
        <w:rPr>
          <w:rFonts w:ascii="Avenir Light" w:hAnsi="Avenir Light"/>
          <w:sz w:val="20"/>
          <w:szCs w:val="22"/>
          <w:lang w:val="es-ES_tradnl"/>
        </w:rPr>
      </w:pPr>
    </w:p>
    <w:p w:rsidR="00672DF5" w:rsidRDefault="00672DF5" w:rsidP="00672DF5">
      <w:pPr>
        <w:pStyle w:val="NormalWeb"/>
        <w:spacing w:before="0" w:beforeAutospacing="0" w:after="0" w:afterAutospacing="0"/>
        <w:ind w:left="567"/>
        <w:jc w:val="both"/>
        <w:rPr>
          <w:rFonts w:ascii="Avenir Light" w:hAnsi="Avenir Light"/>
          <w:sz w:val="20"/>
          <w:szCs w:val="22"/>
          <w:lang w:val="es-ES_tradnl"/>
        </w:rPr>
      </w:pPr>
      <w:r>
        <w:rPr>
          <w:rFonts w:ascii="Avenir Light" w:hAnsi="Avenir Light"/>
          <w:sz w:val="20"/>
          <w:szCs w:val="22"/>
          <w:lang w:val="es-ES_tradnl"/>
        </w:rPr>
        <w:t>De las instituciones que manifestaron su interés por seguir participando en la REDMIFA, pero que no pudieron asistir por diversas circunstancias, y dieron aviso previamente están el CIESAS, el IIA-UNAM, Universidad de Sinaloa, Universidad Intercultural de Guerrero.</w:t>
      </w:r>
    </w:p>
    <w:p w:rsidR="00672DF5" w:rsidRDefault="00672DF5" w:rsidP="00672DF5">
      <w:pPr>
        <w:pStyle w:val="NormalWeb"/>
        <w:spacing w:before="0" w:beforeAutospacing="0" w:after="0" w:afterAutospacing="0"/>
        <w:ind w:left="567"/>
        <w:jc w:val="both"/>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567"/>
        <w:jc w:val="both"/>
        <w:rPr>
          <w:rFonts w:ascii="Avenir Light" w:hAnsi="Avenir Light"/>
          <w:sz w:val="20"/>
          <w:szCs w:val="22"/>
          <w:lang w:val="es-ES_tradnl"/>
        </w:rPr>
      </w:pPr>
      <w:r>
        <w:rPr>
          <w:rFonts w:ascii="Avenir Light" w:hAnsi="Avenir Light"/>
          <w:sz w:val="20"/>
          <w:szCs w:val="22"/>
          <w:lang w:val="es-ES_tradnl"/>
        </w:rPr>
        <w:t>Tuvimos una asistencia del 60% de las instituciones que forman la RedMIFA, lo cual fue un síntoma positivo del interés por mantener este espacio académico. Actualmente la Red está integrada por 32 instituciones.</w:t>
      </w:r>
    </w:p>
    <w:p w:rsidR="00672DF5" w:rsidRPr="00E30B0D" w:rsidRDefault="00672DF5" w:rsidP="00672DF5">
      <w:pPr>
        <w:pStyle w:val="NormalWeb"/>
        <w:spacing w:before="0" w:beforeAutospacing="0" w:after="0" w:afterAutospacing="0"/>
        <w:ind w:left="567" w:firstLine="164"/>
        <w:jc w:val="both"/>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567" w:firstLine="164"/>
        <w:jc w:val="both"/>
        <w:rPr>
          <w:rFonts w:ascii="Avenir Light" w:hAnsi="Avenir Light"/>
          <w:sz w:val="20"/>
          <w:szCs w:val="22"/>
          <w:lang w:val="es-ES_tradnl"/>
        </w:rPr>
      </w:pPr>
      <w:r w:rsidRPr="00E30B0D">
        <w:rPr>
          <w:rFonts w:ascii="Avenir Light" w:hAnsi="Avenir Light"/>
          <w:sz w:val="20"/>
          <w:szCs w:val="22"/>
          <w:lang w:val="es-ES_tradnl"/>
        </w:rPr>
        <w:t xml:space="preserve">El programa de la XIX Reunión Nacional estuvo </w:t>
      </w:r>
      <w:r>
        <w:rPr>
          <w:rFonts w:ascii="Avenir Light" w:hAnsi="Avenir Light"/>
          <w:sz w:val="20"/>
          <w:szCs w:val="22"/>
          <w:lang w:val="es-ES_tradnl"/>
        </w:rPr>
        <w:t>conformado con lo</w:t>
      </w:r>
      <w:r w:rsidRPr="00E30B0D">
        <w:rPr>
          <w:rFonts w:ascii="Avenir Light" w:hAnsi="Avenir Light"/>
          <w:sz w:val="20"/>
          <w:szCs w:val="22"/>
          <w:lang w:val="es-ES_tradnl"/>
        </w:rPr>
        <w:t>s siguientes actividades:</w:t>
      </w:r>
    </w:p>
    <w:p w:rsidR="00672DF5" w:rsidRPr="00E30B0D" w:rsidRDefault="00672DF5" w:rsidP="00302EA0">
      <w:pPr>
        <w:pStyle w:val="NormalWeb"/>
        <w:spacing w:before="0" w:after="0"/>
        <w:ind w:left="567" w:firstLine="164"/>
        <w:jc w:val="both"/>
        <w:rPr>
          <w:rFonts w:ascii="Avenir Light" w:hAnsi="Avenir Light"/>
          <w:sz w:val="20"/>
          <w:szCs w:val="22"/>
          <w:lang w:val="es-ES_tradnl"/>
        </w:rPr>
      </w:pPr>
      <w:r w:rsidRPr="00E30B0D">
        <w:rPr>
          <w:rFonts w:ascii="Avenir Light" w:hAnsi="Avenir Light"/>
          <w:sz w:val="20"/>
          <w:szCs w:val="22"/>
          <w:lang w:val="es-ES_tradnl"/>
        </w:rPr>
        <w:t>I. Conferencia Dr. Esteban Krotz “La antropología académica mexicana actual:¿crecimiento cuantitativo versus incidencia académica y política?”</w:t>
      </w:r>
    </w:p>
    <w:p w:rsidR="00672DF5" w:rsidRPr="00E30B0D" w:rsidRDefault="00672DF5" w:rsidP="00302EA0">
      <w:pPr>
        <w:pStyle w:val="NormalWeb"/>
        <w:spacing w:before="0" w:after="0"/>
        <w:ind w:left="567" w:firstLine="164"/>
        <w:jc w:val="both"/>
        <w:rPr>
          <w:rFonts w:ascii="Avenir Light" w:hAnsi="Avenir Light"/>
          <w:sz w:val="20"/>
          <w:szCs w:val="22"/>
          <w:lang w:val="es-ES_tradnl"/>
        </w:rPr>
      </w:pPr>
      <w:r w:rsidRPr="00E30B0D">
        <w:rPr>
          <w:rFonts w:ascii="Avenir Light" w:hAnsi="Avenir Light"/>
          <w:sz w:val="20"/>
          <w:szCs w:val="22"/>
          <w:lang w:val="es-ES_tradnl"/>
        </w:rPr>
        <w:t>II. Recuento de la trayectoria de la RED e importancia de fortalecer los vínculos interinstitucionales.</w:t>
      </w:r>
    </w:p>
    <w:p w:rsidR="00672DF5" w:rsidRPr="00E30B0D" w:rsidRDefault="00672DF5" w:rsidP="00302EA0">
      <w:pPr>
        <w:pStyle w:val="NormalWeb"/>
        <w:spacing w:before="0" w:after="0"/>
        <w:ind w:left="567"/>
        <w:jc w:val="both"/>
        <w:rPr>
          <w:rFonts w:ascii="Avenir Light" w:hAnsi="Avenir Light"/>
          <w:sz w:val="20"/>
          <w:szCs w:val="22"/>
          <w:lang w:val="es-ES_tradnl"/>
        </w:rPr>
      </w:pPr>
      <w:r w:rsidRPr="00E30B0D">
        <w:rPr>
          <w:rFonts w:ascii="Avenir Light" w:hAnsi="Avenir Light"/>
          <w:sz w:val="20"/>
          <w:szCs w:val="22"/>
          <w:lang w:val="es-ES_tradnl"/>
        </w:rPr>
        <w:t xml:space="preserve"> III. Propuesta de re-articulación</w:t>
      </w:r>
      <w:r>
        <w:rPr>
          <w:rFonts w:ascii="Avenir Light" w:hAnsi="Avenir Light"/>
          <w:sz w:val="20"/>
          <w:szCs w:val="22"/>
          <w:lang w:val="es-ES_tradnl"/>
        </w:rPr>
        <w:t xml:space="preserve"> de la RedMIFA</w:t>
      </w:r>
      <w:r w:rsidRPr="00E30B0D">
        <w:rPr>
          <w:rFonts w:ascii="Avenir Light" w:hAnsi="Avenir Light"/>
          <w:sz w:val="20"/>
          <w:szCs w:val="22"/>
          <w:lang w:val="es-ES_tradnl"/>
        </w:rPr>
        <w:t>: estructura, lineamientos y comisiones. Logística de las reuniones</w:t>
      </w:r>
      <w:r>
        <w:rPr>
          <w:rFonts w:ascii="Avenir Light" w:hAnsi="Avenir Light"/>
          <w:sz w:val="20"/>
          <w:szCs w:val="22"/>
          <w:lang w:val="es-ES_tradnl"/>
        </w:rPr>
        <w:t>.</w:t>
      </w:r>
    </w:p>
    <w:p w:rsidR="00672DF5" w:rsidRPr="00E30B0D" w:rsidRDefault="00672DF5" w:rsidP="00302EA0">
      <w:pPr>
        <w:pStyle w:val="NormalWeb"/>
        <w:spacing w:before="0" w:after="0"/>
        <w:ind w:firstLine="567"/>
        <w:jc w:val="both"/>
        <w:rPr>
          <w:rFonts w:ascii="Avenir Light" w:hAnsi="Avenir Light"/>
          <w:sz w:val="20"/>
          <w:szCs w:val="22"/>
          <w:lang w:val="es-ES_tradnl"/>
        </w:rPr>
      </w:pPr>
      <w:r w:rsidRPr="00E30B0D">
        <w:rPr>
          <w:rFonts w:ascii="Avenir Light" w:hAnsi="Avenir Light"/>
          <w:sz w:val="20"/>
          <w:szCs w:val="22"/>
          <w:lang w:val="es-ES_tradnl"/>
        </w:rPr>
        <w:t>IV. Elección de nuevo Preside</w:t>
      </w:r>
      <w:r>
        <w:rPr>
          <w:rFonts w:ascii="Avenir Light" w:hAnsi="Avenir Light"/>
          <w:sz w:val="20"/>
          <w:szCs w:val="22"/>
          <w:lang w:val="es-ES_tradnl"/>
        </w:rPr>
        <w:t>nte y Secretario.  Elección de C</w:t>
      </w:r>
      <w:r w:rsidRPr="00E30B0D">
        <w:rPr>
          <w:rFonts w:ascii="Avenir Light" w:hAnsi="Avenir Light"/>
          <w:sz w:val="20"/>
          <w:szCs w:val="22"/>
          <w:lang w:val="es-ES_tradnl"/>
        </w:rPr>
        <w:t xml:space="preserve">omisiones. </w:t>
      </w:r>
    </w:p>
    <w:p w:rsidR="00672DF5" w:rsidRPr="00E30B0D" w:rsidRDefault="00672DF5" w:rsidP="00302EA0">
      <w:pPr>
        <w:pStyle w:val="NormalWeb"/>
        <w:spacing w:before="0" w:after="0"/>
        <w:ind w:left="567"/>
        <w:jc w:val="both"/>
        <w:rPr>
          <w:rFonts w:ascii="Avenir Light" w:hAnsi="Avenir Light"/>
          <w:sz w:val="20"/>
          <w:szCs w:val="22"/>
          <w:lang w:val="es-ES_tradnl"/>
        </w:rPr>
      </w:pPr>
      <w:r w:rsidRPr="00E30B0D">
        <w:rPr>
          <w:rFonts w:ascii="Avenir Light" w:hAnsi="Avenir Light"/>
          <w:sz w:val="20"/>
          <w:szCs w:val="22"/>
          <w:lang w:val="es-ES_tradnl"/>
        </w:rPr>
        <w:t xml:space="preserve">V. Presentación de la Propuesta de creación de la </w:t>
      </w:r>
      <w:r>
        <w:rPr>
          <w:rFonts w:ascii="Avenir Light" w:hAnsi="Avenir Light"/>
          <w:sz w:val="20"/>
          <w:szCs w:val="22"/>
          <w:lang w:val="es-ES_tradnl"/>
        </w:rPr>
        <w:t>RedMIFA</w:t>
      </w:r>
      <w:r w:rsidRPr="00E30B0D">
        <w:rPr>
          <w:rFonts w:ascii="Avenir Light" w:hAnsi="Avenir Light"/>
          <w:sz w:val="20"/>
          <w:szCs w:val="22"/>
          <w:lang w:val="es-ES_tradnl"/>
        </w:rPr>
        <w:t xml:space="preserve"> a cargo del </w:t>
      </w:r>
      <w:proofErr w:type="spellStart"/>
      <w:r w:rsidRPr="00E30B0D">
        <w:rPr>
          <w:rFonts w:ascii="Avenir Light" w:hAnsi="Avenir Light"/>
          <w:sz w:val="20"/>
          <w:szCs w:val="22"/>
          <w:lang w:val="es-ES_tradnl"/>
        </w:rPr>
        <w:t>Lic</w:t>
      </w:r>
      <w:proofErr w:type="spellEnd"/>
      <w:r w:rsidRPr="00E30B0D">
        <w:rPr>
          <w:rFonts w:ascii="Avenir Light" w:hAnsi="Avenir Light"/>
          <w:sz w:val="20"/>
          <w:szCs w:val="22"/>
          <w:lang w:val="es-ES_tradnl"/>
        </w:rPr>
        <w:t xml:space="preserve"> Matilla.</w:t>
      </w:r>
    </w:p>
    <w:p w:rsidR="00672DF5" w:rsidRPr="00E30B0D" w:rsidRDefault="00672DF5" w:rsidP="00302EA0">
      <w:pPr>
        <w:pStyle w:val="NormalWeb"/>
        <w:spacing w:before="0" w:after="0"/>
        <w:ind w:left="567"/>
        <w:jc w:val="both"/>
        <w:rPr>
          <w:rFonts w:ascii="Avenir Light" w:hAnsi="Avenir Light"/>
          <w:sz w:val="20"/>
          <w:szCs w:val="22"/>
          <w:lang w:val="es-ES_tradnl"/>
        </w:rPr>
      </w:pPr>
      <w:r w:rsidRPr="00E30B0D">
        <w:rPr>
          <w:rFonts w:ascii="Avenir Light" w:hAnsi="Avenir Light"/>
          <w:sz w:val="20"/>
          <w:szCs w:val="22"/>
          <w:lang w:val="es-ES_tradnl"/>
        </w:rPr>
        <w:t xml:space="preserve">VI. Presentación del Proyecto sobre diagnóstico del mercado laboral de los Antropólogos en México, (Comisión del CEAS) </w:t>
      </w:r>
    </w:p>
    <w:p w:rsidR="00672DF5" w:rsidRDefault="00672DF5" w:rsidP="00302EA0">
      <w:pPr>
        <w:pStyle w:val="NormalWeb"/>
        <w:spacing w:before="0" w:after="0"/>
        <w:ind w:firstLine="567"/>
        <w:jc w:val="both"/>
        <w:rPr>
          <w:rFonts w:ascii="Avenir Light" w:hAnsi="Avenir Light"/>
          <w:sz w:val="20"/>
          <w:szCs w:val="22"/>
          <w:lang w:val="es-ES_tradnl"/>
        </w:rPr>
      </w:pPr>
      <w:r w:rsidRPr="00E30B0D">
        <w:rPr>
          <w:rFonts w:ascii="Avenir Light" w:hAnsi="Avenir Light"/>
          <w:sz w:val="20"/>
          <w:szCs w:val="22"/>
          <w:lang w:val="es-ES_tradnl"/>
        </w:rPr>
        <w:t xml:space="preserve"> VII. Plenaria y Acuerdos Generales</w:t>
      </w:r>
    </w:p>
    <w:p w:rsidR="00302EA0" w:rsidRDefault="00302EA0" w:rsidP="00672DF5">
      <w:pPr>
        <w:pStyle w:val="NormalWeb"/>
        <w:spacing w:before="0" w:after="0"/>
        <w:ind w:firstLine="567"/>
        <w:jc w:val="both"/>
        <w:rPr>
          <w:rFonts w:ascii="Avenir Light" w:hAnsi="Avenir Light"/>
          <w:sz w:val="20"/>
          <w:szCs w:val="22"/>
          <w:lang w:val="es-ES_tradnl"/>
        </w:rPr>
      </w:pPr>
      <w:r>
        <w:rPr>
          <w:rFonts w:ascii="Avenir Light" w:hAnsi="Avenir Light"/>
          <w:sz w:val="20"/>
          <w:szCs w:val="22"/>
          <w:lang w:val="es-ES_tradnl"/>
        </w:rPr>
        <w:t>Después de dar cumplimiento a la agenda de la reunión, se arribó a la Plenaria en donde se tomaron los siguientes acuerdos:</w:t>
      </w:r>
    </w:p>
    <w:p w:rsidR="00672DF5" w:rsidRPr="00302EA0" w:rsidRDefault="00672DF5" w:rsidP="00302EA0">
      <w:pPr>
        <w:pStyle w:val="NormalWeb"/>
        <w:jc w:val="center"/>
        <w:rPr>
          <w:rFonts w:ascii="Avenir Light" w:hAnsi="Avenir Light"/>
          <w:b/>
          <w:smallCaps/>
          <w:sz w:val="20"/>
          <w:szCs w:val="22"/>
          <w:lang w:val="es-ES_tradnl"/>
        </w:rPr>
      </w:pPr>
      <w:r w:rsidRPr="00302EA0">
        <w:rPr>
          <w:rFonts w:ascii="Avenir Light" w:hAnsi="Avenir Light"/>
          <w:b/>
          <w:smallCaps/>
          <w:sz w:val="20"/>
          <w:szCs w:val="22"/>
          <w:u w:val="single"/>
          <w:lang w:val="es-ES_tradnl"/>
        </w:rPr>
        <w:t>ACUERDOS EMANADOS DE LA XIX REUNIÓN NACIONAL DE LA REDMIFA</w:t>
      </w:r>
    </w:p>
    <w:p w:rsidR="00672DF5" w:rsidRDefault="00672DF5" w:rsidP="00672DF5">
      <w:pPr>
        <w:pStyle w:val="NormalWeb"/>
        <w:jc w:val="both"/>
        <w:rPr>
          <w:rFonts w:ascii="Avenir Light" w:hAnsi="Avenir Light"/>
          <w:sz w:val="20"/>
          <w:szCs w:val="22"/>
          <w:lang w:val="es-ES_tradnl"/>
        </w:rPr>
      </w:pPr>
      <w:r>
        <w:rPr>
          <w:rFonts w:ascii="Avenir Light" w:hAnsi="Avenir Light"/>
          <w:sz w:val="20"/>
          <w:szCs w:val="22"/>
          <w:lang w:val="es-ES_tradnl"/>
        </w:rPr>
        <w:lastRenderedPageBreak/>
        <w:t>1. Se acuerda trabajar de forma activa y comprometida en esta nueva fase de refundación de la RedMIFA.</w:t>
      </w:r>
    </w:p>
    <w:p w:rsidR="00672DF5" w:rsidRDefault="00672DF5" w:rsidP="00672DF5">
      <w:pPr>
        <w:pStyle w:val="NormalWeb"/>
        <w:jc w:val="both"/>
        <w:rPr>
          <w:rFonts w:ascii="Avenir Light" w:hAnsi="Avenir Light"/>
          <w:sz w:val="20"/>
          <w:szCs w:val="22"/>
          <w:lang w:val="es-ES_tradnl"/>
        </w:rPr>
      </w:pPr>
      <w:r>
        <w:rPr>
          <w:rFonts w:ascii="Avenir Light" w:hAnsi="Avenir Light"/>
          <w:sz w:val="20"/>
          <w:szCs w:val="22"/>
          <w:lang w:val="es-ES_tradnl"/>
        </w:rPr>
        <w:t>2. Se acuerda mantener las reuniones nacionales de la RedMIFA en forma itinerante y con una periodicidad de seis meses entre una y otra reunión.</w:t>
      </w:r>
    </w:p>
    <w:p w:rsidR="00672DF5" w:rsidRDefault="00672DF5" w:rsidP="00672DF5">
      <w:pPr>
        <w:pStyle w:val="NormalWeb"/>
        <w:jc w:val="both"/>
        <w:rPr>
          <w:rFonts w:ascii="Avenir Light" w:hAnsi="Avenir Light"/>
          <w:sz w:val="20"/>
          <w:szCs w:val="22"/>
          <w:lang w:val="es-ES_tradnl"/>
        </w:rPr>
      </w:pPr>
      <w:r>
        <w:rPr>
          <w:rFonts w:ascii="Avenir Light" w:hAnsi="Avenir Light"/>
          <w:sz w:val="20"/>
          <w:szCs w:val="22"/>
          <w:lang w:val="es-ES_tradnl"/>
        </w:rPr>
        <w:t xml:space="preserve">3. Se acuerda que el Presidente de la RedMIFA será el representante de la institución en donde se realice la reunión semestral, y el cargo durará un año. Y en la siguiente reunión se nombrará al siguiente presidente, de tal forma que cada presidente dure en el cargo un año, y uno tendrá la calidad de presidente saliente y el segundo presidente entrante. Por lo tanto el presidente vigente de la Red es el Dr. Julio </w:t>
      </w:r>
      <w:proofErr w:type="spellStart"/>
      <w:r>
        <w:rPr>
          <w:rFonts w:ascii="Avenir Light" w:hAnsi="Avenir Light"/>
          <w:sz w:val="20"/>
          <w:szCs w:val="22"/>
          <w:lang w:val="es-ES_tradnl"/>
        </w:rPr>
        <w:t>Robertos</w:t>
      </w:r>
      <w:proofErr w:type="spellEnd"/>
      <w:r>
        <w:rPr>
          <w:rFonts w:ascii="Avenir Light" w:hAnsi="Avenir Light"/>
          <w:sz w:val="20"/>
          <w:szCs w:val="22"/>
          <w:lang w:val="es-ES_tradnl"/>
        </w:rPr>
        <w:t xml:space="preserve"> Jiménez, Jefe del Departamento de Antropología de la Universidad Autónoma de Yucatán.</w:t>
      </w:r>
    </w:p>
    <w:p w:rsidR="00672DF5" w:rsidRDefault="00672DF5" w:rsidP="00672DF5">
      <w:pPr>
        <w:pStyle w:val="NormalWeb"/>
        <w:jc w:val="both"/>
        <w:rPr>
          <w:rFonts w:ascii="Avenir Light" w:hAnsi="Avenir Light"/>
          <w:sz w:val="20"/>
          <w:szCs w:val="22"/>
          <w:lang w:val="es-ES_tradnl"/>
        </w:rPr>
      </w:pPr>
      <w:r>
        <w:rPr>
          <w:rFonts w:ascii="Avenir Light" w:hAnsi="Avenir Light"/>
          <w:sz w:val="20"/>
          <w:szCs w:val="22"/>
          <w:lang w:val="es-ES_tradnl"/>
        </w:rPr>
        <w:t xml:space="preserve">4. Se acordó que las próximas tres reuniones se realizarían en Quintana Roo (XXX Reunión, marzo de 2016), Querétaro (XXXI Reunión Nacional, octubre 2016), en el marco de la realización del IV Congreso Mexicano de Antropología Social y Etnología, del cual somos convocantes como RedMIFA. </w:t>
      </w:r>
    </w:p>
    <w:p w:rsidR="00672DF5" w:rsidRDefault="00672DF5" w:rsidP="00672DF5">
      <w:pPr>
        <w:pStyle w:val="NormalWeb"/>
        <w:jc w:val="both"/>
        <w:rPr>
          <w:rFonts w:ascii="Avenir Light" w:hAnsi="Avenir Light"/>
          <w:sz w:val="20"/>
          <w:szCs w:val="22"/>
          <w:lang w:val="es-ES_tradnl"/>
        </w:rPr>
      </w:pPr>
      <w:r>
        <w:rPr>
          <w:rFonts w:ascii="Avenir Light" w:hAnsi="Avenir Light"/>
          <w:sz w:val="20"/>
          <w:szCs w:val="22"/>
          <w:lang w:val="es-ES_tradnl"/>
        </w:rPr>
        <w:t>5. Se nombró por unanimidad a la Dra. Gail Mummert como Secretaria Técnica o Ejecutiva de la RedMifa por un periodo de un año y medio, correspondiente con las tres siguientes reuniones nacionales de la RedMIFA.</w:t>
      </w:r>
    </w:p>
    <w:p w:rsidR="00672DF5" w:rsidRDefault="00672DF5" w:rsidP="00672DF5">
      <w:pPr>
        <w:pStyle w:val="NormalWeb"/>
        <w:jc w:val="both"/>
        <w:rPr>
          <w:rFonts w:ascii="Avenir Light" w:hAnsi="Avenir Light"/>
          <w:sz w:val="20"/>
          <w:szCs w:val="22"/>
          <w:lang w:val="es-ES_tradnl"/>
        </w:rPr>
      </w:pPr>
      <w:r>
        <w:rPr>
          <w:rFonts w:ascii="Avenir Light" w:hAnsi="Avenir Light"/>
          <w:sz w:val="20"/>
          <w:szCs w:val="22"/>
          <w:lang w:val="es-ES_tradnl"/>
        </w:rPr>
        <w:t>6. Se acordó formar cinco comisiones, constituidas con los siguientes integrantes:</w:t>
      </w:r>
    </w:p>
    <w:p w:rsidR="00672DF5" w:rsidRDefault="00672DF5" w:rsidP="00672DF5">
      <w:pPr>
        <w:pStyle w:val="NormalWeb"/>
        <w:spacing w:after="0"/>
        <w:jc w:val="both"/>
        <w:rPr>
          <w:rFonts w:ascii="Avenir Light" w:hAnsi="Avenir Light"/>
          <w:sz w:val="20"/>
          <w:szCs w:val="22"/>
          <w:lang w:val="es-ES_tradnl"/>
        </w:rPr>
      </w:pPr>
      <w:r w:rsidRPr="00EB3AAB">
        <w:rPr>
          <w:rFonts w:ascii="Avenir Light" w:hAnsi="Avenir Light"/>
          <w:b/>
          <w:i/>
          <w:sz w:val="20"/>
          <w:szCs w:val="22"/>
          <w:u w:val="single"/>
          <w:lang w:val="es-ES_tradnl"/>
        </w:rPr>
        <w:t>I. Comisión de Docencia</w:t>
      </w:r>
      <w:r w:rsidRPr="003D6767">
        <w:rPr>
          <w:rFonts w:ascii="Avenir Light" w:hAnsi="Avenir Light"/>
          <w:b/>
          <w:sz w:val="20"/>
          <w:szCs w:val="22"/>
          <w:lang w:val="es-ES_tradnl"/>
        </w:rPr>
        <w:t>:</w:t>
      </w:r>
      <w:r>
        <w:rPr>
          <w:rFonts w:ascii="Avenir Light" w:hAnsi="Avenir Light"/>
          <w:sz w:val="20"/>
          <w:szCs w:val="22"/>
          <w:lang w:val="es-ES_tradnl"/>
        </w:rPr>
        <w:t xml:space="preserve"> José C. Arzate Salvador Dir. Facultad Antropología UAEmex., Dr. Julio </w:t>
      </w:r>
      <w:proofErr w:type="spellStart"/>
      <w:r>
        <w:rPr>
          <w:rFonts w:ascii="Avenir Light" w:hAnsi="Avenir Light"/>
          <w:sz w:val="20"/>
          <w:szCs w:val="22"/>
          <w:lang w:val="es-ES_tradnl"/>
        </w:rPr>
        <w:t>Robertos</w:t>
      </w:r>
      <w:proofErr w:type="spellEnd"/>
      <w:r>
        <w:rPr>
          <w:rFonts w:ascii="Avenir Light" w:hAnsi="Avenir Light"/>
          <w:sz w:val="20"/>
          <w:szCs w:val="22"/>
          <w:lang w:val="es-ES_tradnl"/>
        </w:rPr>
        <w:t xml:space="preserve"> Jiménez, Jefe del Departamento de Antropología UQROO), Mtro Jaime Torres, Academia de Antropología Universidad Autónoma de Guerrero, Dra. </w:t>
      </w:r>
      <w:proofErr w:type="spellStart"/>
      <w:r>
        <w:rPr>
          <w:rFonts w:ascii="Avenir Light" w:hAnsi="Avenir Light"/>
          <w:sz w:val="20"/>
          <w:szCs w:val="22"/>
          <w:lang w:val="es-ES_tradnl"/>
        </w:rPr>
        <w:t>Sophia</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Princemin</w:t>
      </w:r>
      <w:proofErr w:type="spellEnd"/>
      <w:r>
        <w:rPr>
          <w:rFonts w:ascii="Avenir Light" w:hAnsi="Avenir Light"/>
          <w:sz w:val="20"/>
          <w:szCs w:val="22"/>
          <w:lang w:val="es-ES_tradnl"/>
        </w:rPr>
        <w:t>, Coordinadora de la Lic. Antropología UNACH) y el Dr. Leonardo Márquez, de la Universidad Autónoma de San Luis Potosí.</w:t>
      </w:r>
    </w:p>
    <w:p w:rsidR="00672DF5" w:rsidRDefault="00672DF5" w:rsidP="00672DF5">
      <w:pPr>
        <w:pStyle w:val="NormalWeb"/>
        <w:spacing w:after="0"/>
        <w:jc w:val="both"/>
        <w:rPr>
          <w:rFonts w:ascii="Avenir Light" w:hAnsi="Avenir Light"/>
          <w:sz w:val="20"/>
          <w:szCs w:val="22"/>
          <w:lang w:val="es-ES_tradnl"/>
        </w:rPr>
      </w:pPr>
      <w:r w:rsidRPr="00EB3AAB">
        <w:rPr>
          <w:rFonts w:ascii="Avenir Light" w:hAnsi="Avenir Light"/>
          <w:b/>
          <w:i/>
          <w:sz w:val="20"/>
          <w:szCs w:val="22"/>
          <w:u w:val="single"/>
          <w:lang w:val="es-ES_tradnl"/>
        </w:rPr>
        <w:t>II. Comisión de Vinculación</w:t>
      </w:r>
      <w:r w:rsidRPr="00EB3AAB">
        <w:rPr>
          <w:rFonts w:ascii="Avenir Light" w:hAnsi="Avenir Light"/>
          <w:b/>
          <w:sz w:val="20"/>
          <w:szCs w:val="22"/>
          <w:lang w:val="es-ES_tradnl"/>
        </w:rPr>
        <w:t>:</w:t>
      </w:r>
      <w:r>
        <w:rPr>
          <w:rFonts w:ascii="Avenir Light" w:hAnsi="Avenir Light"/>
          <w:sz w:val="20"/>
          <w:szCs w:val="22"/>
          <w:lang w:val="es-ES_tradnl"/>
        </w:rPr>
        <w:t xml:space="preserve"> Dr. Leonardo Márquez (UASLP), Dra. Alma Acuña Gallareta, Coord. Licenciatura en Antropología (</w:t>
      </w:r>
      <w:proofErr w:type="spellStart"/>
      <w:r>
        <w:rPr>
          <w:rFonts w:ascii="Avenir Light" w:hAnsi="Avenir Light"/>
          <w:sz w:val="20"/>
          <w:szCs w:val="22"/>
          <w:lang w:val="es-ES_tradnl"/>
        </w:rPr>
        <w:t>UAdY</w:t>
      </w:r>
      <w:proofErr w:type="spellEnd"/>
      <w:r>
        <w:rPr>
          <w:rFonts w:ascii="Avenir Light" w:hAnsi="Avenir Light"/>
          <w:sz w:val="20"/>
          <w:szCs w:val="22"/>
          <w:lang w:val="es-ES_tradnl"/>
        </w:rPr>
        <w:t>) y Dr. Alejandro Moreno (UV).</w:t>
      </w:r>
    </w:p>
    <w:p w:rsidR="00672DF5" w:rsidRDefault="00672DF5" w:rsidP="00672DF5">
      <w:pPr>
        <w:pStyle w:val="NormalWeb"/>
        <w:spacing w:after="0"/>
        <w:jc w:val="both"/>
        <w:rPr>
          <w:rFonts w:ascii="Avenir Light" w:hAnsi="Avenir Light"/>
          <w:sz w:val="20"/>
          <w:szCs w:val="22"/>
          <w:lang w:val="es-ES_tradnl"/>
        </w:rPr>
      </w:pPr>
      <w:r w:rsidRPr="00EB3AAB">
        <w:rPr>
          <w:rFonts w:ascii="Avenir Light" w:hAnsi="Avenir Light"/>
          <w:b/>
          <w:i/>
          <w:sz w:val="20"/>
          <w:szCs w:val="22"/>
          <w:u w:val="single"/>
          <w:lang w:val="es-ES_tradnl"/>
        </w:rPr>
        <w:t>III. Comisión de Investigación</w:t>
      </w:r>
      <w:r>
        <w:rPr>
          <w:rFonts w:ascii="Avenir Light" w:hAnsi="Avenir Light"/>
          <w:sz w:val="20"/>
          <w:szCs w:val="22"/>
          <w:lang w:val="es-ES_tradnl"/>
        </w:rPr>
        <w:t>, en tres temáticas paralelas:</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Investigación: Dra. </w:t>
      </w:r>
      <w:proofErr w:type="spellStart"/>
      <w:r>
        <w:rPr>
          <w:rFonts w:ascii="Avenir Light" w:hAnsi="Avenir Light"/>
          <w:sz w:val="20"/>
          <w:szCs w:val="22"/>
          <w:lang w:val="es-ES_tradnl"/>
        </w:rPr>
        <w:t>Yuriba</w:t>
      </w:r>
      <w:proofErr w:type="spellEnd"/>
      <w:r>
        <w:rPr>
          <w:rFonts w:ascii="Avenir Light" w:hAnsi="Avenir Light"/>
          <w:sz w:val="20"/>
          <w:szCs w:val="22"/>
          <w:lang w:val="es-ES_tradnl"/>
        </w:rPr>
        <w:t xml:space="preserve"> Velázquez (ENAH), Paris Aguilar Piña, (Coord. Posgrado UACM), Dr. Alejandro Moreno (UV), Esteban </w:t>
      </w:r>
      <w:proofErr w:type="spellStart"/>
      <w:r>
        <w:rPr>
          <w:rFonts w:ascii="Avenir Light" w:hAnsi="Avenir Light"/>
          <w:sz w:val="20"/>
          <w:szCs w:val="22"/>
          <w:lang w:val="es-ES_tradnl"/>
        </w:rPr>
        <w:t>Krotz</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UAdY</w:t>
      </w:r>
      <w:proofErr w:type="spellEnd"/>
      <w:r>
        <w:rPr>
          <w:rFonts w:ascii="Avenir Light" w:hAnsi="Avenir Light"/>
          <w:sz w:val="20"/>
          <w:szCs w:val="22"/>
          <w:lang w:val="es-ES_tradnl"/>
        </w:rPr>
        <w:t>).</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Mercado de Trabajo: Dr. Alma Acuña (</w:t>
      </w:r>
      <w:proofErr w:type="spellStart"/>
      <w:r>
        <w:rPr>
          <w:rFonts w:ascii="Avenir Light" w:hAnsi="Avenir Light"/>
          <w:sz w:val="20"/>
          <w:szCs w:val="22"/>
          <w:lang w:val="es-ES_tradnl"/>
        </w:rPr>
        <w:t>UAdY</w:t>
      </w:r>
      <w:proofErr w:type="spellEnd"/>
      <w:r>
        <w:rPr>
          <w:rFonts w:ascii="Avenir Light" w:hAnsi="Avenir Light"/>
          <w:sz w:val="20"/>
          <w:szCs w:val="22"/>
          <w:lang w:val="es-ES_tradnl"/>
        </w:rPr>
        <w:t xml:space="preserve">), Dr. Emiliano Gallaga (EAHNM-Chihuahua), Dr. Paris Aguilar (UACM), Dr. Alejandro Moreno (UV). Comisión </w:t>
      </w:r>
      <w:proofErr w:type="spellStart"/>
      <w:r>
        <w:rPr>
          <w:rFonts w:ascii="Avenir Light" w:hAnsi="Avenir Light"/>
          <w:sz w:val="20"/>
          <w:szCs w:val="22"/>
          <w:lang w:val="es-ES_tradnl"/>
        </w:rPr>
        <w:t>CEASque</w:t>
      </w:r>
      <w:proofErr w:type="spellEnd"/>
      <w:r>
        <w:rPr>
          <w:rFonts w:ascii="Avenir Light" w:hAnsi="Avenir Light"/>
          <w:sz w:val="20"/>
          <w:szCs w:val="22"/>
          <w:lang w:val="es-ES_tradnl"/>
        </w:rPr>
        <w:t xml:space="preserve"> participará en el proyecto presentado por el Dr. Luis </w:t>
      </w:r>
      <w:proofErr w:type="spellStart"/>
      <w:r>
        <w:rPr>
          <w:rFonts w:ascii="Avenir Light" w:hAnsi="Avenir Light"/>
          <w:sz w:val="20"/>
          <w:szCs w:val="22"/>
          <w:lang w:val="es-ES_tradnl"/>
        </w:rPr>
        <w:t>Reygadas</w:t>
      </w:r>
      <w:proofErr w:type="spellEnd"/>
      <w:r>
        <w:rPr>
          <w:rFonts w:ascii="Avenir Light" w:hAnsi="Avenir Light"/>
          <w:sz w:val="20"/>
          <w:szCs w:val="22"/>
          <w:lang w:val="es-ES_tradnl"/>
        </w:rPr>
        <w:t xml:space="preserve"> (UAM-I)</w:t>
      </w:r>
    </w:p>
    <w:p w:rsidR="00672DF5" w:rsidRDefault="00672DF5" w:rsidP="00672DF5">
      <w:pPr>
        <w:pStyle w:val="NormalWeb"/>
        <w:spacing w:after="0"/>
        <w:jc w:val="both"/>
        <w:rPr>
          <w:rFonts w:ascii="Avenir Light" w:hAnsi="Avenir Light"/>
          <w:sz w:val="20"/>
          <w:szCs w:val="22"/>
          <w:lang w:val="es-ES_tradnl"/>
        </w:rPr>
      </w:pPr>
      <w:r w:rsidRPr="00B42EC2">
        <w:rPr>
          <w:rFonts w:ascii="Avenir Light" w:hAnsi="Avenir Light"/>
          <w:b/>
          <w:i/>
          <w:sz w:val="20"/>
          <w:szCs w:val="22"/>
          <w:u w:val="single"/>
          <w:lang w:val="es-ES_tradnl"/>
        </w:rPr>
        <w:lastRenderedPageBreak/>
        <w:t>IV. Comisión de Publicaciones y Difusión</w:t>
      </w:r>
      <w:r>
        <w:rPr>
          <w:rFonts w:ascii="Avenir Light" w:hAnsi="Avenir Light"/>
          <w:sz w:val="20"/>
          <w:szCs w:val="22"/>
          <w:lang w:val="es-ES_tradnl"/>
        </w:rPr>
        <w:t xml:space="preserve">. Dr. Emiliano </w:t>
      </w:r>
      <w:proofErr w:type="spellStart"/>
      <w:r>
        <w:rPr>
          <w:rFonts w:ascii="Avenir Light" w:hAnsi="Avenir Light"/>
          <w:sz w:val="20"/>
          <w:szCs w:val="22"/>
          <w:lang w:val="es-ES_tradnl"/>
        </w:rPr>
        <w:t>Zolla</w:t>
      </w:r>
      <w:proofErr w:type="spellEnd"/>
      <w:r>
        <w:rPr>
          <w:rFonts w:ascii="Avenir Light" w:hAnsi="Avenir Light"/>
          <w:sz w:val="20"/>
          <w:szCs w:val="22"/>
          <w:lang w:val="es-ES_tradnl"/>
        </w:rPr>
        <w:t xml:space="preserve"> (UIA), Dr. Manuel Buenrostro (UQROO), Mtra, Gloria Santos (CNA-INAH).</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Esta comisión estaría encargada de poner en marcha una estrategia de difusión de las actividades de la Red en diferentes medios de comunicación, radio, revistas, </w:t>
      </w:r>
      <w:proofErr w:type="spellStart"/>
      <w:r>
        <w:rPr>
          <w:rFonts w:ascii="Avenir Light" w:hAnsi="Avenir Light"/>
          <w:sz w:val="20"/>
          <w:szCs w:val="22"/>
          <w:lang w:val="es-ES_tradnl"/>
        </w:rPr>
        <w:t>facebook</w:t>
      </w:r>
      <w:proofErr w:type="spellEnd"/>
      <w:r>
        <w:rPr>
          <w:rFonts w:ascii="Avenir Light" w:hAnsi="Avenir Light"/>
          <w:sz w:val="20"/>
          <w:szCs w:val="22"/>
          <w:lang w:val="es-ES_tradnl"/>
        </w:rPr>
        <w:t>, redes sociales, etc. podría crear un blog y/o lo que consideren necesario. Daría seguimiento a los procesos de publicación de la Red que están pendientes como son: dar continuidad al Inventario Antropológico, en este caso poner como un punto de discusión en plenaria el nuevo formato del Inventario, contenido, recursos y formato digital. Dar seguimiento a las publicaciones pendientes como son el volumen III de la Historias Institucionales.</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Considerar la posibilidad de crear un pequeño Boletín Informativo de la RedMIFA en donde se difundan noticias, actividades, acuerdos o avances de las reuniones de la comisiones, que podemos dar a conocer por redes sociales, por el VOCEAS del Colegio de Antropólogos, entre otros.</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Estatutos: Dr. Esteban </w:t>
      </w:r>
      <w:proofErr w:type="spellStart"/>
      <w:r>
        <w:rPr>
          <w:rFonts w:ascii="Avenir Light" w:hAnsi="Avenir Light"/>
          <w:sz w:val="20"/>
          <w:szCs w:val="22"/>
          <w:lang w:val="es-ES_tradnl"/>
        </w:rPr>
        <w:t>Krotz</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UAdY</w:t>
      </w:r>
      <w:proofErr w:type="spellEnd"/>
      <w:r>
        <w:rPr>
          <w:rFonts w:ascii="Avenir Light" w:hAnsi="Avenir Light"/>
          <w:sz w:val="20"/>
          <w:szCs w:val="22"/>
          <w:lang w:val="es-ES_tradnl"/>
        </w:rPr>
        <w:t xml:space="preserve">), Dra. Laura R. Valladares (CEAS/UAM), Antonio </w:t>
      </w:r>
      <w:proofErr w:type="spellStart"/>
      <w:r>
        <w:rPr>
          <w:rFonts w:ascii="Avenir Light" w:hAnsi="Avenir Light"/>
          <w:sz w:val="20"/>
          <w:szCs w:val="22"/>
          <w:lang w:val="es-ES_tradnl"/>
        </w:rPr>
        <w:t>Zirión</w:t>
      </w:r>
      <w:proofErr w:type="spellEnd"/>
      <w:r>
        <w:rPr>
          <w:rFonts w:ascii="Avenir Light" w:hAnsi="Avenir Light"/>
          <w:sz w:val="20"/>
          <w:szCs w:val="22"/>
          <w:lang w:val="es-ES_tradnl"/>
        </w:rPr>
        <w:t xml:space="preserve"> (UAM-I).</w:t>
      </w:r>
    </w:p>
    <w:p w:rsidR="00672DF5" w:rsidRDefault="00672DF5" w:rsidP="00672DF5">
      <w:pPr>
        <w:pStyle w:val="NormalWeb"/>
        <w:spacing w:after="0"/>
        <w:jc w:val="both"/>
        <w:rPr>
          <w:rFonts w:ascii="Avenir Light" w:hAnsi="Avenir Light"/>
          <w:sz w:val="20"/>
          <w:szCs w:val="22"/>
          <w:lang w:val="es-ES_tradnl"/>
        </w:rPr>
      </w:pPr>
      <w:r w:rsidRPr="00240DDB">
        <w:rPr>
          <w:rFonts w:ascii="Avenir Light" w:hAnsi="Avenir Light"/>
          <w:b/>
          <w:sz w:val="20"/>
          <w:szCs w:val="22"/>
          <w:u w:val="single"/>
          <w:lang w:val="es-ES_tradnl"/>
        </w:rPr>
        <w:t>V. Comisión de Ética y Derechos Humanos</w:t>
      </w:r>
      <w:r>
        <w:rPr>
          <w:rFonts w:ascii="Avenir Light" w:hAnsi="Avenir Light"/>
          <w:sz w:val="20"/>
          <w:szCs w:val="22"/>
          <w:lang w:val="es-ES_tradnl"/>
        </w:rPr>
        <w:t>. Integrada por en Dr. Andrew Roth, del Colegio de Michoacán, Manuel Buenrostro (UQROO), Laura R. Valladares y el próximo representante del CEAS (CEAS).</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7. Se acordó por unanimidad el nombramiento de la Dra. Gail Mummert (</w:t>
      </w:r>
      <w:proofErr w:type="spellStart"/>
      <w:r>
        <w:rPr>
          <w:rFonts w:ascii="Avenir Light" w:hAnsi="Avenir Light"/>
          <w:sz w:val="20"/>
          <w:szCs w:val="22"/>
          <w:lang w:val="es-ES_tradnl"/>
        </w:rPr>
        <w:t>ColMich</w:t>
      </w:r>
      <w:proofErr w:type="spellEnd"/>
      <w:r>
        <w:rPr>
          <w:rFonts w:ascii="Avenir Light" w:hAnsi="Avenir Light"/>
          <w:sz w:val="20"/>
          <w:szCs w:val="22"/>
          <w:lang w:val="es-ES_tradnl"/>
        </w:rPr>
        <w:t>) como Secretaria Técnica o ejecutiva de la RedMifa.</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8. Se acordó iniciar el procedimiento para la constitución de la RedMifa como AC, que estaría encabezada, en caso de aceptar por el Dr. Rodrigo Díaz Cruz (UAM-I).</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9. Se acordó que cada reunión sea programada con suficiente tiempo para que cada institución pueda garantizar su asistencia. Lanzar la convocatoria y el programa de actividades con por lo menos dos meses de anticipación.</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10. Se acordó que deberán entregarse con por lo menos con un mes de antelación los informes de trabajo de las Comisiones de la RedMIFA con el objetivo de tener previamente revisada la información generada y tener la oportunidad de discutirla.</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11. Se acordó que cada institución destine en sus presupuestos anuales fondos para asistir a las reuniones semestrales de la RedMifa.</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12. Se acordó seguir participando como convocantes a los Congresos Mexicanos de Antropología Social y Etnología, y que en ese marco se organicen mesas y simposios de la RedMIFA, que pueden ser algunos de los resultados del Proyecto AdelA, o sobre temáticas que interesan a la Red. </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lastRenderedPageBreak/>
        <w:t>13. Se acordó que el archivo Histórico de la RedMIFA estará bajo el resguardo del Departamento de Antropología de la UAM-I, y que en la próxima reunión se entregará un CD con el archivo complementado con los documentos que entregaron los colegas de la UQROO.</w:t>
      </w:r>
    </w:p>
    <w:p w:rsidR="00672DF5" w:rsidRDefault="00672DF5" w:rsidP="00672DF5">
      <w:pPr>
        <w:pStyle w:val="NormalWeb"/>
        <w:spacing w:after="0"/>
        <w:jc w:val="both"/>
        <w:rPr>
          <w:rFonts w:ascii="Avenir Light" w:hAnsi="Avenir Light"/>
          <w:sz w:val="20"/>
          <w:szCs w:val="22"/>
          <w:lang w:val="es-ES_tradnl"/>
        </w:rPr>
      </w:pPr>
      <w:r>
        <w:rPr>
          <w:rFonts w:ascii="Avenir Light" w:hAnsi="Avenir Light"/>
          <w:sz w:val="20"/>
          <w:szCs w:val="22"/>
          <w:lang w:val="es-ES_tradnl"/>
        </w:rPr>
        <w:t xml:space="preserve">14. Se acordó mantener la página Web que está en </w:t>
      </w:r>
      <w:proofErr w:type="spellStart"/>
      <w:r>
        <w:rPr>
          <w:rFonts w:ascii="Avenir Light" w:hAnsi="Avenir Light"/>
          <w:sz w:val="20"/>
          <w:szCs w:val="22"/>
          <w:lang w:val="es-ES_tradnl"/>
        </w:rPr>
        <w:t>wordpress</w:t>
      </w:r>
      <w:proofErr w:type="spellEnd"/>
      <w:r>
        <w:rPr>
          <w:rFonts w:ascii="Avenir Light" w:hAnsi="Avenir Light"/>
          <w:sz w:val="20"/>
          <w:szCs w:val="22"/>
          <w:lang w:val="es-ES_tradnl"/>
        </w:rPr>
        <w:t xml:space="preserve"> y le pediremos ayuda a </w:t>
      </w:r>
      <w:proofErr w:type="spellStart"/>
      <w:r>
        <w:rPr>
          <w:rFonts w:ascii="Avenir Light" w:hAnsi="Avenir Light"/>
          <w:sz w:val="20"/>
          <w:szCs w:val="22"/>
          <w:lang w:val="es-ES_tradnl"/>
        </w:rPr>
        <w:t>Anuscka</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Van’t</w:t>
      </w:r>
      <w:proofErr w:type="spellEnd"/>
      <w:r>
        <w:rPr>
          <w:rFonts w:ascii="Avenir Light" w:hAnsi="Avenir Light"/>
          <w:sz w:val="20"/>
          <w:szCs w:val="22"/>
          <w:lang w:val="es-ES_tradnl"/>
        </w:rPr>
        <w:t xml:space="preserve"> </w:t>
      </w:r>
      <w:proofErr w:type="spellStart"/>
      <w:r>
        <w:rPr>
          <w:rFonts w:ascii="Avenir Light" w:hAnsi="Avenir Light"/>
          <w:sz w:val="20"/>
          <w:szCs w:val="22"/>
          <w:lang w:val="es-ES_tradnl"/>
        </w:rPr>
        <w:t>Hooft</w:t>
      </w:r>
      <w:proofErr w:type="spellEnd"/>
      <w:r>
        <w:rPr>
          <w:rFonts w:ascii="Avenir Light" w:hAnsi="Avenir Light"/>
          <w:sz w:val="20"/>
          <w:szCs w:val="22"/>
          <w:lang w:val="es-ES_tradnl"/>
        </w:rPr>
        <w:t>, de San Luis Potosí.</w:t>
      </w:r>
    </w:p>
    <w:p w:rsidR="00672DF5" w:rsidRPr="00E30B0D" w:rsidRDefault="00672DF5" w:rsidP="00302EA0">
      <w:pPr>
        <w:pStyle w:val="NormalWeb"/>
        <w:spacing w:after="0"/>
        <w:jc w:val="both"/>
        <w:rPr>
          <w:rFonts w:ascii="Avenir Light" w:hAnsi="Avenir Light"/>
          <w:sz w:val="20"/>
          <w:szCs w:val="22"/>
          <w:lang w:val="es-ES_tradnl"/>
        </w:rPr>
      </w:pPr>
      <w:r>
        <w:rPr>
          <w:rFonts w:ascii="Avenir Light" w:hAnsi="Avenir Light"/>
          <w:sz w:val="20"/>
          <w:szCs w:val="22"/>
          <w:lang w:val="es-ES_tradnl"/>
        </w:rPr>
        <w:t>15. Se recomendó que las reuniones siguientes sean por lo menos de un día y medio para tener oportunidad de agotar adecuadamente la agenda y no habiendo otro asunto que tratar se dio por concluida la reunión.</w:t>
      </w:r>
    </w:p>
    <w:p w:rsidR="00672DF5" w:rsidRPr="00E30B0D" w:rsidRDefault="00672DF5" w:rsidP="00672DF5">
      <w:pPr>
        <w:pStyle w:val="NormalWeb"/>
        <w:spacing w:before="0" w:beforeAutospacing="0" w:after="0" w:afterAutospacing="0"/>
        <w:jc w:val="both"/>
        <w:rPr>
          <w:rFonts w:ascii="Avenir Light" w:hAnsi="Avenir Light"/>
          <w:sz w:val="20"/>
          <w:szCs w:val="22"/>
          <w:lang w:val="es-ES_tradnl"/>
        </w:rPr>
      </w:pPr>
      <w:r>
        <w:rPr>
          <w:rFonts w:ascii="Avenir Light" w:hAnsi="Avenir Light"/>
          <w:sz w:val="20"/>
          <w:szCs w:val="22"/>
          <w:lang w:val="es-ES_tradnl"/>
        </w:rPr>
        <w:t>Concluida la agenda de trabajo de la XXIX Reunión Nacional de la RedMIFA se dio por concluida la reunión.</w:t>
      </w:r>
    </w:p>
    <w:p w:rsidR="00672DF5" w:rsidRPr="00E30B0D" w:rsidRDefault="00672DF5" w:rsidP="00672DF5">
      <w:pPr>
        <w:pStyle w:val="NormalWeb"/>
        <w:spacing w:before="0" w:beforeAutospacing="0" w:after="0" w:afterAutospacing="0"/>
        <w:ind w:left="1361" w:firstLine="164"/>
        <w:jc w:val="center"/>
        <w:rPr>
          <w:rFonts w:ascii="Avenir Light" w:hAnsi="Avenir Light"/>
          <w:sz w:val="20"/>
          <w:szCs w:val="22"/>
          <w:lang w:val="es-ES_tradnl"/>
        </w:rPr>
      </w:pPr>
    </w:p>
    <w:p w:rsidR="00672DF5" w:rsidRPr="00E30B0D" w:rsidRDefault="00672DF5" w:rsidP="00302EA0">
      <w:pPr>
        <w:pStyle w:val="NormalWeb"/>
        <w:spacing w:before="0" w:beforeAutospacing="0" w:after="0" w:afterAutospacing="0"/>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1361" w:firstLine="164"/>
        <w:jc w:val="center"/>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1361" w:firstLine="164"/>
        <w:jc w:val="center"/>
        <w:rPr>
          <w:rFonts w:ascii="Avenir Light" w:hAnsi="Avenir Light"/>
          <w:sz w:val="20"/>
          <w:szCs w:val="22"/>
          <w:lang w:val="es-ES_tradnl"/>
        </w:rPr>
      </w:pPr>
      <w:r w:rsidRPr="00E30B0D">
        <w:rPr>
          <w:rFonts w:ascii="Avenir Light" w:hAnsi="Avenir Light"/>
          <w:sz w:val="20"/>
          <w:szCs w:val="22"/>
          <w:lang w:val="es-ES_tradnl"/>
        </w:rPr>
        <w:t>Atentamente</w:t>
      </w:r>
    </w:p>
    <w:p w:rsidR="00672DF5" w:rsidRPr="00E30B0D" w:rsidRDefault="00302EA0" w:rsidP="00672DF5">
      <w:pPr>
        <w:pStyle w:val="NormalWeb"/>
        <w:spacing w:before="0" w:beforeAutospacing="0" w:after="0" w:afterAutospacing="0"/>
        <w:ind w:left="1361" w:firstLine="164"/>
        <w:jc w:val="center"/>
        <w:rPr>
          <w:rFonts w:ascii="Avenir Light" w:hAnsi="Avenir Light"/>
          <w:sz w:val="20"/>
          <w:szCs w:val="22"/>
          <w:lang w:val="es-ES_tradnl"/>
        </w:rPr>
      </w:pPr>
      <w:r>
        <w:rPr>
          <w:rFonts w:ascii="Avenir Light" w:hAnsi="Avenir Light"/>
          <w:noProof/>
          <w:sz w:val="20"/>
          <w:szCs w:val="22"/>
          <w:lang w:val="es-MX" w:eastAsia="es-MX"/>
        </w:rPr>
        <w:drawing>
          <wp:anchor distT="0" distB="0" distL="114300" distR="114300" simplePos="0" relativeHeight="251659264" behindDoc="0" locked="0" layoutInCell="1" allowOverlap="0">
            <wp:simplePos x="0" y="0"/>
            <wp:positionH relativeFrom="column">
              <wp:posOffset>1494155</wp:posOffset>
            </wp:positionH>
            <wp:positionV relativeFrom="paragraph">
              <wp:posOffset>176530</wp:posOffset>
            </wp:positionV>
            <wp:extent cx="2281555" cy="537845"/>
            <wp:effectExtent l="25400" t="0" r="4445" b="0"/>
            <wp:wrapSquare wrapText="bothSides"/>
            <wp:docPr id="6" name="Imagen 6" descr="Firma Laura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Firma Laura V.JPG"/>
                    <pic:cNvPicPr>
                      <a:picLocks noChangeAspect="1" noChangeArrowheads="1"/>
                    </pic:cNvPicPr>
                  </pic:nvPicPr>
                  <pic:blipFill>
                    <a:blip r:embed="rId6"/>
                    <a:srcRect/>
                    <a:stretch>
                      <a:fillRect/>
                    </a:stretch>
                  </pic:blipFill>
                  <pic:spPr bwMode="auto">
                    <a:xfrm>
                      <a:off x="0" y="0"/>
                      <a:ext cx="2281555" cy="537845"/>
                    </a:xfrm>
                    <a:prstGeom prst="rect">
                      <a:avLst/>
                    </a:prstGeom>
                    <a:noFill/>
                    <a:ln w="9525">
                      <a:noFill/>
                      <a:miter lim="800000"/>
                      <a:headEnd/>
                      <a:tailEnd/>
                    </a:ln>
                  </pic:spPr>
                </pic:pic>
              </a:graphicData>
            </a:graphic>
          </wp:anchor>
        </w:drawing>
      </w:r>
    </w:p>
    <w:p w:rsidR="00672DF5" w:rsidRPr="00E30B0D" w:rsidRDefault="00672DF5" w:rsidP="00672DF5">
      <w:pPr>
        <w:pStyle w:val="NormalWeb"/>
        <w:spacing w:before="0" w:beforeAutospacing="0" w:after="0" w:afterAutospacing="0"/>
        <w:ind w:left="1276" w:firstLine="164"/>
        <w:jc w:val="center"/>
        <w:rPr>
          <w:rFonts w:ascii="Avenir Light" w:hAnsi="Avenir Light"/>
          <w:sz w:val="20"/>
          <w:szCs w:val="22"/>
          <w:lang w:val="es-ES_tradnl"/>
        </w:rPr>
      </w:pPr>
    </w:p>
    <w:p w:rsidR="00672DF5" w:rsidRDefault="00672DF5" w:rsidP="00672DF5">
      <w:pPr>
        <w:pStyle w:val="NormalWeb"/>
        <w:spacing w:before="0" w:beforeAutospacing="0" w:after="0" w:afterAutospacing="0"/>
        <w:rPr>
          <w:rFonts w:ascii="Avenir Light" w:hAnsi="Avenir Light"/>
          <w:sz w:val="20"/>
          <w:szCs w:val="22"/>
          <w:lang w:val="es-ES_tradnl"/>
        </w:rPr>
      </w:pPr>
    </w:p>
    <w:p w:rsidR="00672DF5" w:rsidRPr="00E30B0D" w:rsidRDefault="00672DF5" w:rsidP="00672DF5">
      <w:pPr>
        <w:pStyle w:val="NormalWeb"/>
        <w:spacing w:before="0" w:beforeAutospacing="0" w:after="0" w:afterAutospacing="0"/>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1276" w:firstLine="164"/>
        <w:jc w:val="center"/>
        <w:rPr>
          <w:rFonts w:ascii="Avenir Light" w:hAnsi="Avenir Light"/>
          <w:sz w:val="20"/>
          <w:szCs w:val="22"/>
          <w:lang w:val="es-ES_tradnl"/>
        </w:rPr>
      </w:pPr>
    </w:p>
    <w:p w:rsidR="00672DF5" w:rsidRDefault="00672DF5" w:rsidP="00672DF5">
      <w:pPr>
        <w:pStyle w:val="NormalWeb"/>
        <w:spacing w:before="0" w:beforeAutospacing="0" w:after="0" w:afterAutospacing="0"/>
        <w:ind w:left="1276" w:firstLine="164"/>
        <w:jc w:val="center"/>
        <w:rPr>
          <w:rFonts w:ascii="Avenir Light" w:hAnsi="Avenir Light"/>
          <w:sz w:val="20"/>
          <w:szCs w:val="22"/>
          <w:lang w:val="es-ES_tradnl"/>
        </w:rPr>
      </w:pPr>
    </w:p>
    <w:p w:rsidR="00672DF5" w:rsidRPr="00E30B0D" w:rsidRDefault="00672DF5" w:rsidP="00672DF5">
      <w:pPr>
        <w:pStyle w:val="NormalWeb"/>
        <w:spacing w:before="0" w:beforeAutospacing="0" w:after="0" w:afterAutospacing="0"/>
        <w:ind w:left="1276" w:firstLine="164"/>
        <w:jc w:val="center"/>
        <w:rPr>
          <w:rFonts w:ascii="Avenir Light" w:hAnsi="Avenir Light"/>
          <w:sz w:val="20"/>
          <w:szCs w:val="22"/>
          <w:lang w:val="es-ES_tradnl"/>
        </w:rPr>
      </w:pPr>
      <w:r w:rsidRPr="00E30B0D">
        <w:rPr>
          <w:rFonts w:ascii="Avenir Light" w:hAnsi="Avenir Light"/>
          <w:sz w:val="20"/>
          <w:szCs w:val="22"/>
          <w:lang w:val="es-ES_tradnl"/>
        </w:rPr>
        <w:t>Dra. Laura R. Valladares de la Cruz</w:t>
      </w:r>
    </w:p>
    <w:p w:rsidR="00672DF5" w:rsidRPr="00E30B0D" w:rsidRDefault="00672DF5" w:rsidP="00672DF5">
      <w:pPr>
        <w:pStyle w:val="NormalWeb"/>
        <w:spacing w:before="0" w:beforeAutospacing="0" w:after="0" w:afterAutospacing="0"/>
        <w:ind w:left="1276" w:firstLine="164"/>
        <w:jc w:val="center"/>
        <w:rPr>
          <w:rFonts w:ascii="Avenir Light" w:hAnsi="Avenir Light"/>
          <w:sz w:val="20"/>
          <w:szCs w:val="22"/>
          <w:lang w:val="es-ES_tradnl"/>
        </w:rPr>
      </w:pPr>
      <w:r w:rsidRPr="00E30B0D">
        <w:rPr>
          <w:rFonts w:ascii="Avenir Light" w:hAnsi="Avenir Light"/>
          <w:sz w:val="20"/>
          <w:szCs w:val="22"/>
          <w:lang w:val="es-ES_tradnl"/>
        </w:rPr>
        <w:t>Secretaria Técnica de la RedMifa</w:t>
      </w:r>
    </w:p>
    <w:p w:rsidR="00672DF5" w:rsidRPr="00E30B0D" w:rsidRDefault="00672DF5" w:rsidP="00672DF5">
      <w:pPr>
        <w:pStyle w:val="NormalWeb"/>
        <w:spacing w:before="0" w:beforeAutospacing="0" w:after="0" w:afterAutospacing="0"/>
        <w:ind w:left="1276" w:firstLine="164"/>
        <w:jc w:val="center"/>
        <w:rPr>
          <w:rFonts w:ascii="Avenir Light" w:hAnsi="Avenir Light"/>
          <w:sz w:val="20"/>
          <w:szCs w:val="22"/>
          <w:lang w:val="es-ES_tradnl"/>
        </w:rPr>
      </w:pPr>
      <w:r w:rsidRPr="00E30B0D">
        <w:rPr>
          <w:rFonts w:ascii="Avenir Light" w:hAnsi="Avenir Light"/>
          <w:sz w:val="20"/>
          <w:szCs w:val="22"/>
          <w:lang w:val="es-ES_tradnl"/>
        </w:rPr>
        <w:t>Profesora-Investigadora Departamento Antropología UAM</w:t>
      </w:r>
    </w:p>
    <w:p w:rsidR="00672DF5" w:rsidRPr="00E30B0D" w:rsidRDefault="00E16464" w:rsidP="00672DF5">
      <w:pPr>
        <w:pStyle w:val="NormalWeb"/>
        <w:spacing w:before="0" w:beforeAutospacing="0" w:after="0" w:afterAutospacing="0"/>
        <w:ind w:left="1276" w:firstLine="164"/>
        <w:jc w:val="center"/>
        <w:rPr>
          <w:rFonts w:ascii="Avenir Light" w:hAnsi="Avenir Light"/>
          <w:sz w:val="20"/>
          <w:szCs w:val="22"/>
          <w:lang w:val="es-ES_tradnl"/>
        </w:rPr>
      </w:pPr>
      <w:hyperlink r:id="rId7" w:history="1">
        <w:r w:rsidR="00672DF5" w:rsidRPr="00E30B0D">
          <w:rPr>
            <w:rStyle w:val="Hipervnculo"/>
            <w:rFonts w:ascii="Avenir Light" w:eastAsiaTheme="minorEastAsia" w:hAnsi="Avenir Light"/>
            <w:sz w:val="20"/>
            <w:szCs w:val="22"/>
            <w:lang w:val="es-ES_tradnl"/>
          </w:rPr>
          <w:t>mailto:redmifa.2015@gmail.com</w:t>
        </w:r>
      </w:hyperlink>
    </w:p>
    <w:p w:rsidR="00672DF5" w:rsidRPr="00E30B0D" w:rsidRDefault="00672DF5" w:rsidP="00672DF5"/>
    <w:p w:rsidR="00672DF5" w:rsidRPr="00E30B0D" w:rsidRDefault="00672DF5" w:rsidP="00672DF5"/>
    <w:p w:rsidR="00672DF5" w:rsidRPr="00E30B0D" w:rsidRDefault="00672DF5" w:rsidP="00672DF5"/>
    <w:p w:rsidR="00F92416" w:rsidRDefault="00E16464"/>
    <w:sectPr w:rsidR="00F92416" w:rsidSect="00302EA0">
      <w:headerReference w:type="default" r:id="rId8"/>
      <w:footerReference w:type="default" r:id="rId9"/>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464" w:rsidRDefault="00E16464">
      <w:r>
        <w:separator/>
      </w:r>
    </w:p>
  </w:endnote>
  <w:endnote w:type="continuationSeparator" w:id="0">
    <w:p w:rsidR="00E16464" w:rsidRDefault="00E1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venir Light">
    <w:altName w:val="Century Gothic"/>
    <w:charset w:val="00"/>
    <w:family w:val="auto"/>
    <w:pitch w:val="variable"/>
    <w:sig w:usb0="00000003" w:usb1="00000000" w:usb2="00000000" w:usb3="00000000" w:csb0="00000001" w:csb1="00000000"/>
  </w:font>
  <w:font w:name="Arial Italic">
    <w:altName w:val="Segoe Scrip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364" w:rsidRDefault="00302EA0">
    <w:pPr>
      <w:pStyle w:val="Piedepgina"/>
      <w:rPr>
        <w:rFonts w:ascii="Arial Italic" w:hAnsi="Arial Italic"/>
        <w:sz w:val="18"/>
      </w:rPr>
    </w:pPr>
    <w:r>
      <w:tab/>
    </w:r>
    <w:r>
      <w:rPr>
        <w:rFonts w:ascii="Arial Italic" w:hAnsi="Arial Italic"/>
        <w:sz w:val="18"/>
      </w:rPr>
      <w:t>Red Mexicana de Instituciones de Formación de Antropólogos</w:t>
    </w:r>
  </w:p>
  <w:p w:rsidR="00400364" w:rsidRDefault="00302EA0">
    <w:pPr>
      <w:pStyle w:val="Piedepgina"/>
      <w:rPr>
        <w:rFonts w:ascii="Arial Italic" w:hAnsi="Arial Italic"/>
        <w:sz w:val="18"/>
      </w:rPr>
    </w:pPr>
    <w:r>
      <w:rPr>
        <w:rFonts w:ascii="Arial Italic" w:hAnsi="Arial Italic"/>
        <w:sz w:val="18"/>
      </w:rPr>
      <w:tab/>
      <w:t xml:space="preserve"> </w:t>
    </w:r>
    <w:hyperlink r:id="rId1" w:history="1">
      <w:r w:rsidRPr="003178F3">
        <w:rPr>
          <w:rStyle w:val="Hipervnculo"/>
          <w:rFonts w:ascii="Arial Italic" w:hAnsi="Arial Italic"/>
          <w:sz w:val="18"/>
        </w:rPr>
        <w:t>mailto:redmifa.20</w:t>
      </w:r>
      <w:r>
        <w:rPr>
          <w:rStyle w:val="Hipervnculo"/>
          <w:rFonts w:ascii="Arial Italic" w:hAnsi="Arial Italic"/>
          <w:sz w:val="18"/>
        </w:rPr>
        <w:t>1</w:t>
      </w:r>
      <w:r w:rsidRPr="003178F3">
        <w:rPr>
          <w:rStyle w:val="Hipervnculo"/>
          <w:rFonts w:ascii="Arial Italic" w:hAnsi="Arial Italic"/>
          <w:sz w:val="18"/>
        </w:rPr>
        <w:t>5@gmail.com</w:t>
      </w:r>
    </w:hyperlink>
    <w:r>
      <w:rPr>
        <w:rFonts w:ascii="Arial Italic" w:hAnsi="Arial Italic"/>
        <w:sz w:val="18"/>
      </w:rPr>
      <w:t xml:space="preserve"> Web: </w:t>
    </w:r>
    <w:hyperlink r:id="rId2" w:history="1">
      <w:r w:rsidRPr="003178F3">
        <w:rPr>
          <w:rStyle w:val="Hipervnculo"/>
          <w:rFonts w:ascii="Arial Italic" w:hAnsi="Arial Italic"/>
          <w:sz w:val="18"/>
        </w:rPr>
        <w:t>https://redmifa.wordpress.com/</w:t>
      </w:r>
    </w:hyperlink>
  </w:p>
  <w:p w:rsidR="00400364" w:rsidRPr="003178F3" w:rsidRDefault="00302EA0">
    <w:pPr>
      <w:pStyle w:val="Piedepgina"/>
      <w:rPr>
        <w:rFonts w:ascii="Arial Italic" w:hAnsi="Arial Italic"/>
        <w:sz w:val="18"/>
      </w:rPr>
    </w:pPr>
    <w:r>
      <w:rPr>
        <w:rFonts w:ascii="Arial Italic" w:hAnsi="Arial Italic"/>
        <w:sz w:val="18"/>
      </w:rPr>
      <w:tab/>
      <w:t xml:space="preserve">Factbook: </w:t>
    </w:r>
    <w:hyperlink r:id="rId3" w:history="1">
      <w:r w:rsidRPr="003178F3">
        <w:rPr>
          <w:rStyle w:val="Hipervnculo"/>
          <w:rFonts w:ascii="Arial Italic" w:hAnsi="Arial Italic"/>
          <w:sz w:val="18"/>
        </w:rPr>
        <w:t>https://www.facebook.com/2013redmifa/timeline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464" w:rsidRDefault="00E16464">
      <w:r>
        <w:separator/>
      </w:r>
    </w:p>
  </w:footnote>
  <w:footnote w:type="continuationSeparator" w:id="0">
    <w:p w:rsidR="00E16464" w:rsidRDefault="00E164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364" w:rsidRDefault="00302EA0">
    <w:pPr>
      <w:pStyle w:val="Encabezado"/>
    </w:pPr>
    <w:r w:rsidRPr="0067291A">
      <w:rPr>
        <w:noProof/>
        <w:lang w:val="es-MX" w:eastAsia="es-MX"/>
      </w:rPr>
      <w:drawing>
        <wp:anchor distT="0" distB="0" distL="114300" distR="114300" simplePos="0" relativeHeight="251659264" behindDoc="0" locked="0" layoutInCell="1" allowOverlap="1">
          <wp:simplePos x="0" y="0"/>
          <wp:positionH relativeFrom="column">
            <wp:posOffset>-1117600</wp:posOffset>
          </wp:positionH>
          <wp:positionV relativeFrom="paragraph">
            <wp:posOffset>-449580</wp:posOffset>
          </wp:positionV>
          <wp:extent cx="1803400" cy="10096500"/>
          <wp:effectExtent l="2540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3400" cy="1010221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F5"/>
    <w:rsid w:val="00302EA0"/>
    <w:rsid w:val="00672DF5"/>
    <w:rsid w:val="00CC78A9"/>
    <w:rsid w:val="00E16464"/>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AEF88C-040C-4B39-83EA-9F97E2ED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F5"/>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72DF5"/>
    <w:pPr>
      <w:tabs>
        <w:tab w:val="center" w:pos="4320"/>
        <w:tab w:val="right" w:pos="8640"/>
      </w:tabs>
    </w:pPr>
    <w:rPr>
      <w:rFonts w:eastAsiaTheme="minorHAnsi"/>
      <w:lang w:eastAsia="en-US"/>
    </w:rPr>
  </w:style>
  <w:style w:type="character" w:customStyle="1" w:styleId="EncabezadoCar">
    <w:name w:val="Encabezado Car"/>
    <w:basedOn w:val="Fuentedeprrafopredeter"/>
    <w:link w:val="Encabezado"/>
    <w:uiPriority w:val="99"/>
    <w:semiHidden/>
    <w:rsid w:val="00672DF5"/>
  </w:style>
  <w:style w:type="paragraph" w:styleId="NormalWeb">
    <w:name w:val="Normal (Web)"/>
    <w:basedOn w:val="Normal"/>
    <w:uiPriority w:val="99"/>
    <w:rsid w:val="00672DF5"/>
    <w:pPr>
      <w:spacing w:before="100" w:beforeAutospacing="1" w:after="100" w:afterAutospacing="1"/>
    </w:pPr>
    <w:rPr>
      <w:rFonts w:ascii="Times New Roman" w:eastAsia="Times New Roman" w:hAnsi="Times New Roman" w:cs="Times New Roman"/>
      <w:lang w:val="es-ES"/>
    </w:rPr>
  </w:style>
  <w:style w:type="character" w:styleId="Hipervnculo">
    <w:name w:val="Hyperlink"/>
    <w:basedOn w:val="Fuentedeprrafopredeter"/>
    <w:uiPriority w:val="99"/>
    <w:semiHidden/>
    <w:unhideWhenUsed/>
    <w:rsid w:val="00672DF5"/>
    <w:rPr>
      <w:color w:val="0000FF"/>
      <w:u w:val="single"/>
    </w:rPr>
  </w:style>
  <w:style w:type="paragraph" w:styleId="Piedepgina">
    <w:name w:val="footer"/>
    <w:basedOn w:val="Normal"/>
    <w:link w:val="PiedepginaCar"/>
    <w:uiPriority w:val="99"/>
    <w:semiHidden/>
    <w:unhideWhenUsed/>
    <w:rsid w:val="00672DF5"/>
    <w:pPr>
      <w:tabs>
        <w:tab w:val="center" w:pos="4320"/>
        <w:tab w:val="right" w:pos="8640"/>
      </w:tabs>
    </w:pPr>
  </w:style>
  <w:style w:type="character" w:customStyle="1" w:styleId="PiedepginaCar">
    <w:name w:val="Pie de página Car"/>
    <w:basedOn w:val="Fuentedeprrafopredeter"/>
    <w:link w:val="Piedepgina"/>
    <w:uiPriority w:val="99"/>
    <w:semiHidden/>
    <w:rsid w:val="00672DF5"/>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dmifa.201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2013redmifa/timeline" TargetMode="External"/><Relationship Id="rId2" Type="http://schemas.openxmlformats.org/officeDocument/2006/relationships/hyperlink" Target="https://redmifa.wordpress.com/" TargetMode="External"/><Relationship Id="rId1" Type="http://schemas.openxmlformats.org/officeDocument/2006/relationships/hyperlink" Target="mailto:redmifa.20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UAM</Company>
  <LinksUpToDate>false</LinksUpToDate>
  <CharactersWithSpaces>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Valladares</dc:creator>
  <cp:keywords/>
  <cp:lastModifiedBy>Gail Mummert Fulmer</cp:lastModifiedBy>
  <cp:revision>2</cp:revision>
  <dcterms:created xsi:type="dcterms:W3CDTF">2015-11-24T20:39:00Z</dcterms:created>
  <dcterms:modified xsi:type="dcterms:W3CDTF">2015-11-24T20:39:00Z</dcterms:modified>
</cp:coreProperties>
</file>